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62" w:rsidRP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:rsidR="005F7196" w:rsidRDefault="006362CD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Durchführung von Ordnungsbehördlichen Bestattungen </w:t>
      </w:r>
      <w:r w:rsidR="007228D6">
        <w:rPr>
          <w:b/>
          <w:sz w:val="20"/>
          <w:szCs w:val="20"/>
        </w:rPr>
        <w:t>nach Bestattungsgesetz (</w:t>
      </w:r>
      <w:proofErr w:type="spellStart"/>
      <w:r w:rsidR="007228D6">
        <w:rPr>
          <w:b/>
          <w:sz w:val="20"/>
          <w:szCs w:val="20"/>
        </w:rPr>
        <w:t>BestG</w:t>
      </w:r>
      <w:proofErr w:type="spellEnd"/>
      <w:r w:rsidR="007228D6">
        <w:rPr>
          <w:b/>
          <w:sz w:val="20"/>
          <w:szCs w:val="20"/>
        </w:rPr>
        <w:t xml:space="preserve"> NRW)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DS-GVO bildet die gesetzliche Grundlage für die Verarbeitung Ihrer personenbezogenen Daten. Diese stärkt die Rechte der betroffenen Bürgerinnen und Bürger.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3"/>
        <w:gridCol w:w="5959"/>
      </w:tblGrid>
      <w:tr w:rsidR="005F7196" w:rsidTr="00B65D23">
        <w:tc>
          <w:tcPr>
            <w:tcW w:w="3253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959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:rsidTr="00B65D23">
        <w:tc>
          <w:tcPr>
            <w:tcW w:w="3253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959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:rsidTr="00B65D23">
        <w:tc>
          <w:tcPr>
            <w:tcW w:w="3253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959" w:type="dxa"/>
          </w:tcPr>
          <w:p w:rsidR="005F7196" w:rsidRDefault="007228D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Verarbeitung von personenbezogenen Daten zur Sicher</w:t>
            </w:r>
            <w:r w:rsidR="00B65D2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stellung der Bestattungspflicht gem. § 1 </w:t>
            </w:r>
            <w:proofErr w:type="spellStart"/>
            <w:r>
              <w:rPr>
                <w:sz w:val="20"/>
                <w:szCs w:val="20"/>
              </w:rPr>
              <w:t>BestG</w:t>
            </w:r>
            <w:proofErr w:type="spellEnd"/>
            <w:r>
              <w:rPr>
                <w:sz w:val="20"/>
                <w:szCs w:val="20"/>
              </w:rPr>
              <w:t xml:space="preserve"> NRW</w:t>
            </w:r>
          </w:p>
        </w:tc>
      </w:tr>
      <w:tr w:rsidR="005F7196" w:rsidTr="00B65D23">
        <w:tc>
          <w:tcPr>
            <w:tcW w:w="3253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959" w:type="dxa"/>
          </w:tcPr>
          <w:p w:rsidR="005F7196" w:rsidRDefault="0063545F" w:rsidP="007228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Verarbeitung der Daten erfolgt auf Grundlage von Art. 6 Abs. 1 </w:t>
            </w:r>
            <w:proofErr w:type="spellStart"/>
            <w:r w:rsidR="00857580" w:rsidRPr="00746C04">
              <w:rPr>
                <w:sz w:val="20"/>
                <w:szCs w:val="20"/>
              </w:rPr>
              <w:t>lit</w:t>
            </w:r>
            <w:proofErr w:type="spellEnd"/>
            <w:r w:rsidR="00857580" w:rsidRPr="00746C04">
              <w:rPr>
                <w:sz w:val="20"/>
                <w:szCs w:val="20"/>
              </w:rPr>
              <w:t>. c) und e)</w:t>
            </w:r>
            <w:r w:rsidR="0085758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DS-GVO </w:t>
            </w:r>
            <w:r w:rsidR="007228D6">
              <w:rPr>
                <w:sz w:val="20"/>
                <w:szCs w:val="20"/>
              </w:rPr>
              <w:t xml:space="preserve">i. V. m. </w:t>
            </w:r>
            <w:proofErr w:type="spellStart"/>
            <w:r w:rsidR="007228D6">
              <w:rPr>
                <w:sz w:val="20"/>
                <w:szCs w:val="20"/>
              </w:rPr>
              <w:t>BestG</w:t>
            </w:r>
            <w:proofErr w:type="spellEnd"/>
            <w:r w:rsidR="007228D6">
              <w:rPr>
                <w:sz w:val="20"/>
                <w:szCs w:val="20"/>
              </w:rPr>
              <w:t xml:space="preserve"> NRW.</w:t>
            </w:r>
          </w:p>
        </w:tc>
      </w:tr>
      <w:tr w:rsidR="005F7196" w:rsidTr="00B65D23">
        <w:tc>
          <w:tcPr>
            <w:tcW w:w="3253" w:type="dxa"/>
          </w:tcPr>
          <w:p w:rsidR="005F7196" w:rsidRPr="005F7196" w:rsidRDefault="0063545F" w:rsidP="007228D6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Kategorien </w:t>
            </w:r>
            <w:r w:rsidR="007228D6">
              <w:rPr>
                <w:b/>
                <w:sz w:val="20"/>
                <w:szCs w:val="20"/>
              </w:rPr>
              <w:t>personenbezogener Daten:</w:t>
            </w:r>
          </w:p>
        </w:tc>
        <w:tc>
          <w:tcPr>
            <w:tcW w:w="5959" w:type="dxa"/>
          </w:tcPr>
          <w:p w:rsidR="005F7196" w:rsidRDefault="007228D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Angaben zur verstobenen Person (u. a. Name, Vorname, Geburtsname, -datum, -ort, Sterbedatum, -ort, Familienstand, Religionszugehörigkeit, Adressdaten);</w:t>
            </w:r>
          </w:p>
          <w:p w:rsidR="007228D6" w:rsidRDefault="007228D6" w:rsidP="007228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Angaben zu Erbberechtigten</w:t>
            </w:r>
            <w:r w:rsidR="006E3FC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6E3FCB">
              <w:rPr>
                <w:sz w:val="20"/>
                <w:szCs w:val="20"/>
              </w:rPr>
              <w:t xml:space="preserve"> Familienangehörigen / </w:t>
            </w:r>
            <w:r>
              <w:rPr>
                <w:sz w:val="20"/>
                <w:szCs w:val="20"/>
              </w:rPr>
              <w:t xml:space="preserve"> Kostenträger</w:t>
            </w:r>
            <w:r w:rsidR="006E3FCB">
              <w:rPr>
                <w:sz w:val="20"/>
                <w:szCs w:val="20"/>
              </w:rPr>
              <w:t xml:space="preserve">n, </w:t>
            </w:r>
            <w:r>
              <w:rPr>
                <w:sz w:val="20"/>
                <w:szCs w:val="20"/>
              </w:rPr>
              <w:t xml:space="preserve">u. a. Name, Vorname, </w:t>
            </w:r>
            <w:r w:rsidR="006E3FCB">
              <w:rPr>
                <w:sz w:val="20"/>
                <w:szCs w:val="20"/>
              </w:rPr>
              <w:t xml:space="preserve">Geburtsdaten </w:t>
            </w:r>
            <w:proofErr w:type="spellStart"/>
            <w:r>
              <w:rPr>
                <w:sz w:val="20"/>
                <w:szCs w:val="20"/>
              </w:rPr>
              <w:t>Adress</w:t>
            </w:r>
            <w:proofErr w:type="spellEnd"/>
            <w:r>
              <w:rPr>
                <w:sz w:val="20"/>
                <w:szCs w:val="20"/>
              </w:rPr>
              <w:t xml:space="preserve"> – und </w:t>
            </w:r>
            <w:r w:rsidR="006E3FCB">
              <w:rPr>
                <w:sz w:val="20"/>
                <w:szCs w:val="20"/>
              </w:rPr>
              <w:t>Kontaktdaten (Telefon, Handy, E-Mail),</w:t>
            </w:r>
          </w:p>
          <w:p w:rsidR="007228D6" w:rsidRDefault="007228D6" w:rsidP="007228D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Angaben zur Bestattung / Beisetzung und Grabstätte.</w:t>
            </w:r>
          </w:p>
        </w:tc>
      </w:tr>
      <w:tr w:rsidR="00114C87" w:rsidTr="00B65D23">
        <w:tc>
          <w:tcPr>
            <w:tcW w:w="3253" w:type="dxa"/>
          </w:tcPr>
          <w:p w:rsidR="00114C87" w:rsidRDefault="00114C87" w:rsidP="006460A4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Herkunft der personenbezogenen Daten:</w:t>
            </w:r>
          </w:p>
        </w:tc>
        <w:tc>
          <w:tcPr>
            <w:tcW w:w="5959" w:type="dxa"/>
          </w:tcPr>
          <w:p w:rsidR="00114C87" w:rsidRDefault="00114C87" w:rsidP="006460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 Hansestadt Herford erhebt die Daten der Verstobenen bei folgenden Stellen:</w:t>
            </w:r>
          </w:p>
          <w:p w:rsidR="00720D54" w:rsidRPr="00B65D23" w:rsidRDefault="00114C87" w:rsidP="00B65D23">
            <w:pPr>
              <w:jc w:val="left"/>
              <w:rPr>
                <w:sz w:val="20"/>
                <w:szCs w:val="20"/>
              </w:rPr>
            </w:pPr>
            <w:r w:rsidRPr="00B65D23">
              <w:rPr>
                <w:sz w:val="20"/>
                <w:szCs w:val="20"/>
              </w:rPr>
              <w:t>Hinterbliebenen des Verstorbenen</w:t>
            </w:r>
            <w:r w:rsidR="00B65D23">
              <w:rPr>
                <w:sz w:val="20"/>
                <w:szCs w:val="20"/>
              </w:rPr>
              <w:t xml:space="preserve">, </w:t>
            </w:r>
            <w:r w:rsidRPr="00B65D23">
              <w:rPr>
                <w:sz w:val="20"/>
                <w:szCs w:val="20"/>
              </w:rPr>
              <w:t>Bestattungsunter</w:t>
            </w:r>
            <w:r w:rsidR="00B65D23">
              <w:rPr>
                <w:sz w:val="20"/>
                <w:szCs w:val="20"/>
              </w:rPr>
              <w:t>-</w:t>
            </w:r>
            <w:r w:rsidRPr="00B65D23">
              <w:rPr>
                <w:sz w:val="20"/>
                <w:szCs w:val="20"/>
              </w:rPr>
              <w:t>nehmen</w:t>
            </w:r>
            <w:r w:rsidR="00B65D23">
              <w:rPr>
                <w:sz w:val="20"/>
                <w:szCs w:val="20"/>
              </w:rPr>
              <w:t xml:space="preserve">, </w:t>
            </w:r>
            <w:r w:rsidRPr="00B65D23">
              <w:rPr>
                <w:sz w:val="20"/>
                <w:szCs w:val="20"/>
              </w:rPr>
              <w:t>Krematorium</w:t>
            </w:r>
            <w:r w:rsidR="00B65D23">
              <w:rPr>
                <w:sz w:val="20"/>
                <w:szCs w:val="20"/>
              </w:rPr>
              <w:t xml:space="preserve">, </w:t>
            </w:r>
            <w:r w:rsidR="00720D54" w:rsidRPr="00B65D23">
              <w:rPr>
                <w:sz w:val="20"/>
                <w:szCs w:val="20"/>
              </w:rPr>
              <w:t>Kliniken</w:t>
            </w:r>
            <w:r w:rsidR="00B65D23">
              <w:rPr>
                <w:sz w:val="20"/>
                <w:szCs w:val="20"/>
              </w:rPr>
              <w:t xml:space="preserve">, </w:t>
            </w:r>
            <w:r w:rsidR="00720D54" w:rsidRPr="00B65D23">
              <w:rPr>
                <w:sz w:val="20"/>
                <w:szCs w:val="20"/>
              </w:rPr>
              <w:t>Altersheime</w:t>
            </w:r>
            <w:r w:rsidR="00B65D23">
              <w:rPr>
                <w:sz w:val="20"/>
                <w:szCs w:val="20"/>
              </w:rPr>
              <w:t>, K</w:t>
            </w:r>
            <w:r w:rsidR="00720D54" w:rsidRPr="00B65D23">
              <w:rPr>
                <w:sz w:val="20"/>
                <w:szCs w:val="20"/>
              </w:rPr>
              <w:t>riminalpolizei</w:t>
            </w:r>
          </w:p>
        </w:tc>
      </w:tr>
      <w:tr w:rsidR="002831D3" w:rsidTr="00B65D23">
        <w:tc>
          <w:tcPr>
            <w:tcW w:w="3253" w:type="dxa"/>
          </w:tcPr>
          <w:p w:rsidR="002831D3" w:rsidRDefault="002831D3" w:rsidP="006460A4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 / Kategorien von Empfängern:</w:t>
            </w:r>
          </w:p>
        </w:tc>
        <w:tc>
          <w:tcPr>
            <w:tcW w:w="5959" w:type="dxa"/>
          </w:tcPr>
          <w:p w:rsidR="00C95753" w:rsidRDefault="00C95753" w:rsidP="00C9575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Interne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C95753" w:rsidRDefault="00C95753" w:rsidP="00C95753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nach Zuständigkeit können sämtliche interne Organisationseinheiten als Empfänger in Frage kommen.</w:t>
            </w:r>
          </w:p>
          <w:p w:rsidR="00C95753" w:rsidRDefault="00C95753" w:rsidP="00C9575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C95753" w:rsidRDefault="00C95753" w:rsidP="00C95753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Rechnungsprüfung</w:t>
            </w:r>
            <w:r>
              <w:rPr>
                <w:sz w:val="20"/>
                <w:szCs w:val="20"/>
              </w:rPr>
              <w:t xml:space="preserve"> für Prüfzwecke und Kontrolle der Haushalts- und Wirtschaftsführung der Hansestadt Herford.</w:t>
            </w:r>
          </w:p>
          <w:p w:rsidR="00C95753" w:rsidRDefault="00C95753" w:rsidP="00C95753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Abteilung Kämmerei, Steuern und Stadtkasse</w:t>
            </w:r>
            <w:r>
              <w:rPr>
                <w:sz w:val="20"/>
                <w:szCs w:val="20"/>
              </w:rPr>
              <w:t xml:space="preserve"> zur Verwaltung des Haushalts, der Zahlungsabwicklung und Einnahmen von Steuern und Abgaben.</w:t>
            </w:r>
          </w:p>
          <w:p w:rsidR="00C95753" w:rsidRDefault="00C95753" w:rsidP="00C95753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Kommunalarchiv</w:t>
            </w:r>
            <w:r>
              <w:rPr>
                <w:sz w:val="20"/>
                <w:szCs w:val="20"/>
              </w:rPr>
              <w:t xml:space="preserve"> zu Zwecken der Archivierung, Auskunftserteilung und geschichtlichem Hintergrund der Hansestadt Herford gem. dem Archivgesetz.</w:t>
            </w:r>
          </w:p>
          <w:p w:rsidR="00C95753" w:rsidRDefault="00C95753" w:rsidP="00C95753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Externe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C95753" w:rsidRDefault="00C95753" w:rsidP="00C95753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 xml:space="preserve">Beteiligte Rechenzentren und </w:t>
            </w:r>
            <w:proofErr w:type="spellStart"/>
            <w:r>
              <w:rPr>
                <w:sz w:val="20"/>
                <w:szCs w:val="20"/>
              </w:rPr>
              <w:t>Auftragsverarbeiter</w:t>
            </w:r>
            <w:proofErr w:type="spellEnd"/>
            <w:r>
              <w:rPr>
                <w:sz w:val="20"/>
                <w:szCs w:val="20"/>
              </w:rPr>
              <w:t xml:space="preserve"> zur Verwaltung und Bereitstellung der Software bzw. Verfahren sowie zur Durchführung der Fernwartung und Wartung.</w:t>
            </w:r>
          </w:p>
          <w:p w:rsidR="002831D3" w:rsidRDefault="002831D3" w:rsidP="00C95753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14C87" w:rsidTr="00B65D23">
        <w:tc>
          <w:tcPr>
            <w:tcW w:w="3253" w:type="dxa"/>
          </w:tcPr>
          <w:p w:rsidR="00114C87" w:rsidRPr="005F7196" w:rsidRDefault="00114C87" w:rsidP="006460A4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Übermittlung an ein Dritt-</w:t>
            </w:r>
            <w:r>
              <w:rPr>
                <w:b/>
                <w:sz w:val="20"/>
                <w:szCs w:val="20"/>
              </w:rPr>
              <w:lastRenderedPageBreak/>
              <w:t>land / internationale Organisation:</w:t>
            </w:r>
          </w:p>
        </w:tc>
        <w:tc>
          <w:tcPr>
            <w:tcW w:w="5959" w:type="dxa"/>
          </w:tcPr>
          <w:p w:rsidR="00114C87" w:rsidRDefault="00114C87" w:rsidP="006460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Eine Übermittlung der verarbeiteten Daten ist nicht </w:t>
            </w:r>
            <w:r>
              <w:rPr>
                <w:sz w:val="20"/>
                <w:szCs w:val="20"/>
              </w:rPr>
              <w:lastRenderedPageBreak/>
              <w:t>vorgesehen.</w:t>
            </w:r>
          </w:p>
        </w:tc>
      </w:tr>
      <w:tr w:rsidR="005F7196" w:rsidTr="00B65D23">
        <w:tc>
          <w:tcPr>
            <w:tcW w:w="3253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Speicherdauer bzw. –</w:t>
            </w:r>
            <w:proofErr w:type="spellStart"/>
            <w:r>
              <w:rPr>
                <w:b/>
                <w:sz w:val="20"/>
                <w:szCs w:val="20"/>
              </w:rPr>
              <w:t>kriterien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959" w:type="dxa"/>
          </w:tcPr>
          <w:p w:rsidR="005F7196" w:rsidRDefault="002831D3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Entsprechend der gesetzlichen Vorschriften (mindestens 30 Jahre Aufbewahrungsfrist; vgl. § 5 </w:t>
            </w:r>
            <w:proofErr w:type="spellStart"/>
            <w:r>
              <w:rPr>
                <w:sz w:val="20"/>
                <w:szCs w:val="20"/>
              </w:rPr>
              <w:t>BestG</w:t>
            </w:r>
            <w:proofErr w:type="spellEnd"/>
            <w:r>
              <w:rPr>
                <w:sz w:val="20"/>
                <w:szCs w:val="20"/>
              </w:rPr>
              <w:t xml:space="preserve"> NRW); aus historischen und betrieblichen Gründen auch darüber hinaus</w:t>
            </w:r>
          </w:p>
        </w:tc>
      </w:tr>
      <w:tr w:rsidR="005F7196" w:rsidTr="00B65D23">
        <w:tc>
          <w:tcPr>
            <w:tcW w:w="3253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Betroffenenrechte:</w:t>
            </w:r>
          </w:p>
        </w:tc>
        <w:tc>
          <w:tcPr>
            <w:tcW w:w="5959" w:type="dxa"/>
          </w:tcPr>
          <w:p w:rsidR="001F182D" w:rsidRDefault="001F182D" w:rsidP="001F182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:rsidR="001F182D" w:rsidRDefault="001F182D" w:rsidP="001F182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Berichtigung (Art. 16)</w:t>
            </w:r>
          </w:p>
          <w:p w:rsidR="001F182D" w:rsidRDefault="001F182D" w:rsidP="001F182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Löschung (Art. 17)</w:t>
            </w:r>
          </w:p>
          <w:p w:rsidR="001F182D" w:rsidRDefault="001F182D" w:rsidP="001F182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:rsidR="001F182D" w:rsidRDefault="001F182D" w:rsidP="001F182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Datenübertragbarkeit (Art. 20)</w:t>
            </w:r>
          </w:p>
          <w:p w:rsidR="001F182D" w:rsidRDefault="001F182D" w:rsidP="001F182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Widerspruchsrecht (Art 21)</w:t>
            </w:r>
          </w:p>
          <w:p w:rsidR="001F182D" w:rsidRDefault="001F182D" w:rsidP="001F182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:rsidR="001F182D" w:rsidRDefault="001F182D" w:rsidP="001F182D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:rsidR="006B7757" w:rsidRDefault="001F182D" w:rsidP="001F182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  <w:tr w:rsidR="0063545F" w:rsidTr="00B65D23">
        <w:tc>
          <w:tcPr>
            <w:tcW w:w="3253" w:type="dxa"/>
          </w:tcPr>
          <w:p w:rsidR="0063545F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Profiling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959" w:type="dxa"/>
          </w:tcPr>
          <w:p w:rsidR="0063545F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seitens der Hansestadt Herford findet nicht statt.</w:t>
            </w:r>
          </w:p>
          <w:p w:rsidR="006B7757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durch Dritte, z. B. durch Suchmaschinen im Internet kann nicht ausgeschlossen werden.</w:t>
            </w:r>
          </w:p>
        </w:tc>
      </w:tr>
    </w:tbl>
    <w:p w:rsidR="005F7196" w:rsidRPr="005F7196" w:rsidRDefault="005F7196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F25DD"/>
    <w:multiLevelType w:val="hybridMultilevel"/>
    <w:tmpl w:val="9A8C8A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96"/>
    <w:rsid w:val="00091962"/>
    <w:rsid w:val="00114C87"/>
    <w:rsid w:val="001F182D"/>
    <w:rsid w:val="002831D3"/>
    <w:rsid w:val="005F3A0B"/>
    <w:rsid w:val="005F7196"/>
    <w:rsid w:val="0063545F"/>
    <w:rsid w:val="006362CD"/>
    <w:rsid w:val="006B7757"/>
    <w:rsid w:val="006E3FCB"/>
    <w:rsid w:val="00720D54"/>
    <w:rsid w:val="007228D6"/>
    <w:rsid w:val="00746C04"/>
    <w:rsid w:val="00857580"/>
    <w:rsid w:val="00B65D23"/>
    <w:rsid w:val="00C95753"/>
    <w:rsid w:val="00F9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14C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14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Christine (Hansestadt Herford)</dc:creator>
  <cp:lastModifiedBy>Müller, Christine (Hansestadt Herford)</cp:lastModifiedBy>
  <cp:revision>3</cp:revision>
  <dcterms:created xsi:type="dcterms:W3CDTF">2019-07-10T11:58:00Z</dcterms:created>
  <dcterms:modified xsi:type="dcterms:W3CDTF">2019-07-10T11:59:00Z</dcterms:modified>
</cp:coreProperties>
</file>