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62" w:rsidRP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:rsidR="005C3F8D" w:rsidRPr="005C3F8D" w:rsidRDefault="005C3F8D" w:rsidP="005C3F8D">
      <w:pPr>
        <w:jc w:val="left"/>
        <w:rPr>
          <w:b/>
          <w:sz w:val="20"/>
          <w:szCs w:val="20"/>
        </w:rPr>
      </w:pPr>
      <w:r w:rsidRPr="005C3F8D">
        <w:rPr>
          <w:b/>
          <w:sz w:val="20"/>
          <w:szCs w:val="20"/>
        </w:rPr>
        <w:t xml:space="preserve">Anzeigebestätigung für das Abbrennen pyrotechnischer Gegenstände gem. § 23 </w:t>
      </w:r>
      <w:r>
        <w:rPr>
          <w:b/>
          <w:sz w:val="20"/>
          <w:szCs w:val="20"/>
        </w:rPr>
        <w:t xml:space="preserve">der </w:t>
      </w:r>
      <w:r w:rsidRPr="005C3F8D">
        <w:rPr>
          <w:b/>
          <w:sz w:val="20"/>
          <w:szCs w:val="20"/>
        </w:rPr>
        <w:t xml:space="preserve">1. </w:t>
      </w:r>
      <w:r>
        <w:rPr>
          <w:b/>
          <w:sz w:val="20"/>
          <w:szCs w:val="20"/>
        </w:rPr>
        <w:t xml:space="preserve">Verordnung zum Sprengstoffgesetz </w:t>
      </w:r>
      <w:r w:rsidRPr="005C3F8D">
        <w:rPr>
          <w:b/>
          <w:sz w:val="20"/>
          <w:szCs w:val="20"/>
        </w:rPr>
        <w:t xml:space="preserve">(1. </w:t>
      </w:r>
      <w:proofErr w:type="spellStart"/>
      <w:r w:rsidRPr="005C3F8D">
        <w:rPr>
          <w:b/>
          <w:sz w:val="20"/>
          <w:szCs w:val="20"/>
        </w:rPr>
        <w:t>SprengV</w:t>
      </w:r>
      <w:proofErr w:type="spellEnd"/>
      <w:r w:rsidRPr="005C3F8D">
        <w:rPr>
          <w:b/>
          <w:sz w:val="20"/>
          <w:szCs w:val="20"/>
        </w:rPr>
        <w:t>)</w:t>
      </w:r>
      <w:r w:rsidRPr="005C3F8D">
        <w:rPr>
          <w:b/>
          <w:sz w:val="20"/>
          <w:szCs w:val="20"/>
        </w:rPr>
        <w:br/>
      </w:r>
    </w:p>
    <w:p w:rsidR="005F7196" w:rsidRDefault="005F7196" w:rsidP="00DA2963">
      <w:pPr>
        <w:rPr>
          <w:sz w:val="20"/>
          <w:szCs w:val="20"/>
        </w:rPr>
      </w:pPr>
      <w:r>
        <w:rPr>
          <w:sz w:val="20"/>
          <w:szCs w:val="20"/>
        </w:rPr>
        <w:t>Die DS-GVO bildet die gesetzliche Grundlage für die Verarbeitung Ihrer personenbezogenen Daten. Diese stärkt die Rechte der betroffenen Bürgerinnen und Bürger.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702" w:type="dxa"/>
          </w:tcPr>
          <w:p w:rsidR="00D77F69" w:rsidRDefault="005C3F8D" w:rsidP="005C3F8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Erteilung einer Anzeigebestätigung /</w:t>
            </w:r>
            <w:r w:rsidR="008A6107">
              <w:rPr>
                <w:sz w:val="20"/>
                <w:szCs w:val="20"/>
              </w:rPr>
              <w:t xml:space="preserve"> Bearbeitung </w:t>
            </w:r>
            <w:r>
              <w:rPr>
                <w:sz w:val="20"/>
                <w:szCs w:val="20"/>
              </w:rPr>
              <w:t xml:space="preserve">von Anzeigen für das Abbrennen pyrotechnischer Gegenstände gem. 1. </w:t>
            </w:r>
            <w:proofErr w:type="spellStart"/>
            <w:r>
              <w:rPr>
                <w:sz w:val="20"/>
                <w:szCs w:val="20"/>
              </w:rPr>
              <w:t>SprengV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702" w:type="dxa"/>
          </w:tcPr>
          <w:p w:rsidR="005F7196" w:rsidRDefault="008A6107" w:rsidP="008A610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Verarbeitung der Daten erfolgt auf Grundlage von Art. </w:t>
            </w:r>
            <w:r w:rsidRPr="00B9639E">
              <w:rPr>
                <w:sz w:val="20"/>
                <w:szCs w:val="20"/>
              </w:rPr>
              <w:t xml:space="preserve">6 Abs. 1 </w:t>
            </w:r>
            <w:proofErr w:type="spellStart"/>
            <w:r w:rsidR="001C6018" w:rsidRPr="00B9639E">
              <w:rPr>
                <w:sz w:val="20"/>
                <w:szCs w:val="20"/>
              </w:rPr>
              <w:t>lit</w:t>
            </w:r>
            <w:proofErr w:type="spellEnd"/>
            <w:r w:rsidR="001C6018" w:rsidRPr="00B9639E">
              <w:rPr>
                <w:sz w:val="20"/>
                <w:szCs w:val="20"/>
              </w:rPr>
              <w:t>. e)</w:t>
            </w:r>
            <w:r w:rsidR="001C60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DS-GVO i. V. m. der GewO NRW.</w:t>
            </w:r>
          </w:p>
        </w:tc>
      </w:tr>
      <w:tr w:rsidR="005F7196" w:rsidTr="0063545F">
        <w:tc>
          <w:tcPr>
            <w:tcW w:w="3510" w:type="dxa"/>
          </w:tcPr>
          <w:p w:rsidR="0063545F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Empfänger/</w:t>
            </w:r>
          </w:p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Kategorien von Empfängern:</w:t>
            </w:r>
          </w:p>
        </w:tc>
        <w:tc>
          <w:tcPr>
            <w:tcW w:w="5702" w:type="dxa"/>
          </w:tcPr>
          <w:p w:rsidR="00EC137E" w:rsidRDefault="00EC137E" w:rsidP="00EC137E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Interne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EC137E" w:rsidRDefault="00EC137E" w:rsidP="00EC137E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nach Zuständigkeit können sämtliche interne Organisationseinheiten als Empfänger in Frage kommen.</w:t>
            </w:r>
          </w:p>
          <w:p w:rsidR="00EC137E" w:rsidRDefault="00EC137E" w:rsidP="00EC137E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EC137E" w:rsidRDefault="00EC137E" w:rsidP="00EC137E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Rechnungsprüfung</w:t>
            </w:r>
            <w:r>
              <w:rPr>
                <w:sz w:val="20"/>
                <w:szCs w:val="20"/>
              </w:rPr>
              <w:t xml:space="preserve"> für Prüfzwecke und Kontrolle der Haushalts- und Wirtschaftsführung der Hansestadt Herford.</w:t>
            </w:r>
          </w:p>
          <w:p w:rsidR="00EC137E" w:rsidRDefault="00EC137E" w:rsidP="00EC137E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Abteilung Kämmerei, Steuern und Stadtkasse</w:t>
            </w:r>
            <w:r>
              <w:rPr>
                <w:sz w:val="20"/>
                <w:szCs w:val="20"/>
              </w:rPr>
              <w:t xml:space="preserve"> zur Verwaltung des Haushalts, der Zahlungsabwicklung und Einnahmen von Steuern und Abgaben.</w:t>
            </w:r>
          </w:p>
          <w:p w:rsidR="00EC137E" w:rsidRDefault="00EC137E" w:rsidP="00EC137E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Kommunalarchiv</w:t>
            </w:r>
            <w:r>
              <w:rPr>
                <w:sz w:val="20"/>
                <w:szCs w:val="20"/>
              </w:rPr>
              <w:t xml:space="preserve"> zu Zwecken der Archivierung, Auskunftserteilung und geschichtlichem Hintergrund der Hansestadt Herford gem. dem Archivgesetz.</w:t>
            </w:r>
          </w:p>
          <w:p w:rsidR="00EC137E" w:rsidRDefault="00EC137E" w:rsidP="00EC137E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Externe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EC137E" w:rsidRDefault="00EC137E" w:rsidP="00EC137E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 xml:space="preserve">Beteiligte Rechenzentren und </w:t>
            </w:r>
            <w:proofErr w:type="spellStart"/>
            <w:r>
              <w:rPr>
                <w:sz w:val="20"/>
                <w:szCs w:val="20"/>
              </w:rPr>
              <w:t>Auftragsverarbeiter</w:t>
            </w:r>
            <w:proofErr w:type="spellEnd"/>
            <w:r>
              <w:rPr>
                <w:sz w:val="20"/>
                <w:szCs w:val="20"/>
              </w:rPr>
              <w:t xml:space="preserve"> zur Verwaltung und Bereitstellung der Software bzw. Verfahren sowie zur Durchführung der Fernwartung und Wartung.</w:t>
            </w:r>
          </w:p>
          <w:p w:rsidR="005F7196" w:rsidRDefault="005F7196" w:rsidP="00CD4AF9">
            <w:pPr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Übermittlung an ein Dritt</w:t>
            </w:r>
            <w:r w:rsidR="006B775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land / internationale Organisation</w:t>
            </w:r>
            <w:r w:rsidR="006B775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Eine Übermittlung der verarbeiteten Daten ist nicht vorgesehen.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Speicherdauer bzw. –</w:t>
            </w:r>
            <w:proofErr w:type="spellStart"/>
            <w:r>
              <w:rPr>
                <w:b/>
                <w:sz w:val="20"/>
                <w:szCs w:val="20"/>
              </w:rPr>
              <w:t>kriterien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3A2058" w:rsidP="003A205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Löschung der Daten erfolgt, wenn ein Erfordernis der Vorhaltung nicht mehr besteht. 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Betroffenenrechte:</w:t>
            </w:r>
          </w:p>
        </w:tc>
        <w:tc>
          <w:tcPr>
            <w:tcW w:w="5702" w:type="dxa"/>
          </w:tcPr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Berichtigung (Art. 16)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Löschung (Art. 17)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Datenübertragbarkeit (Art. 20)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Widerspruchsrecht (Art 21)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:rsidR="006B7757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  <w:tr w:rsidR="0063545F" w:rsidTr="0063545F">
        <w:tc>
          <w:tcPr>
            <w:tcW w:w="3510" w:type="dxa"/>
          </w:tcPr>
          <w:p w:rsidR="0063545F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Profiling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63545F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seitens der Hansestadt Herford findet nicht statt.</w:t>
            </w:r>
          </w:p>
          <w:p w:rsidR="006B7757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durch Dritte, z. B. durch Suchmaschinen im Internet kann nicht ausgeschlossen werden.</w:t>
            </w:r>
          </w:p>
        </w:tc>
      </w:tr>
    </w:tbl>
    <w:p w:rsidR="005F7196" w:rsidRPr="005F7196" w:rsidRDefault="005F7196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BC1"/>
    <w:multiLevelType w:val="hybridMultilevel"/>
    <w:tmpl w:val="DF36DC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96"/>
    <w:rsid w:val="00091962"/>
    <w:rsid w:val="000D4CAB"/>
    <w:rsid w:val="001C6018"/>
    <w:rsid w:val="003A2058"/>
    <w:rsid w:val="005C3F8D"/>
    <w:rsid w:val="005F7196"/>
    <w:rsid w:val="0063545F"/>
    <w:rsid w:val="006B7757"/>
    <w:rsid w:val="006D53C9"/>
    <w:rsid w:val="008A6107"/>
    <w:rsid w:val="008B2CAD"/>
    <w:rsid w:val="009372FF"/>
    <w:rsid w:val="00AC136E"/>
    <w:rsid w:val="00B22036"/>
    <w:rsid w:val="00B25DCC"/>
    <w:rsid w:val="00B465C9"/>
    <w:rsid w:val="00B9639E"/>
    <w:rsid w:val="00BA391E"/>
    <w:rsid w:val="00CD4AF9"/>
    <w:rsid w:val="00D77F69"/>
    <w:rsid w:val="00DA2963"/>
    <w:rsid w:val="00EC137E"/>
    <w:rsid w:val="00F20B08"/>
    <w:rsid w:val="00F826A5"/>
    <w:rsid w:val="00FF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C3F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C3F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Christine (Hansestadt Herford)</dc:creator>
  <cp:lastModifiedBy>Müller, Christine (Hansestadt Herford)</cp:lastModifiedBy>
  <cp:revision>4</cp:revision>
  <dcterms:created xsi:type="dcterms:W3CDTF">2019-07-09T09:26:00Z</dcterms:created>
  <dcterms:modified xsi:type="dcterms:W3CDTF">2019-07-10T12:33:00Z</dcterms:modified>
</cp:coreProperties>
</file>